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668FF" w14:textId="77777777" w:rsidR="00D27CA8" w:rsidRDefault="00000000">
      <w:pPr>
        <w:widowControl w:val="0"/>
        <w:rPr>
          <w:rFonts w:ascii="Times New Roman" w:hAnsi="Times New Roman" w:cs="Times New Roman"/>
          <w:bCs/>
          <w:szCs w:val="32"/>
        </w:rPr>
      </w:pPr>
      <w:r>
        <w:rPr>
          <w:rFonts w:ascii="Times New Roman" w:hAnsi="Times New Roman" w:cs="Times New Roman"/>
          <w:bCs/>
          <w:szCs w:val="32"/>
        </w:rPr>
        <w:t>附</w:t>
      </w:r>
      <w:bookmarkStart w:id="0" w:name="_Hlk146635960"/>
      <w:r>
        <w:rPr>
          <w:rFonts w:ascii="Times New Roman" w:hAnsi="Times New Roman" w:cs="Times New Roman"/>
          <w:bCs/>
          <w:szCs w:val="32"/>
        </w:rPr>
        <w:t>件</w:t>
      </w:r>
      <w:r>
        <w:rPr>
          <w:rFonts w:ascii="Times New Roman" w:hAnsi="Times New Roman" w:cs="Times New Roman" w:hint="eastAsia"/>
          <w:bCs/>
          <w:szCs w:val="32"/>
        </w:rPr>
        <w:t>1</w:t>
      </w:r>
    </w:p>
    <w:p w14:paraId="5B0C9354" w14:textId="77777777" w:rsidR="00D27CA8" w:rsidRDefault="00000000">
      <w:pPr>
        <w:widowControl w:val="0"/>
        <w:snapToGrid w:val="0"/>
        <w:jc w:val="center"/>
        <w:rPr>
          <w:rFonts w:ascii="Times New Roman" w:eastAsia="PMingLiU" w:hAnsi="Times New Roman" w:cs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2025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年湖北经济学院</w:t>
      </w: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教师教学创新大赛</w:t>
      </w:r>
    </w:p>
    <w:p w14:paraId="7EBBA2C2" w14:textId="5B7C489E" w:rsidR="00D27CA8" w:rsidRDefault="00D043CB">
      <w:pPr>
        <w:widowControl w:val="0"/>
        <w:snapToGrid w:val="0"/>
        <w:spacing w:afterLines="50" w:after="156"/>
        <w:jc w:val="center"/>
        <w:rPr>
          <w:rFonts w:ascii="Times New Roman" w:eastAsia="PMingLiU" w:hAnsi="Times New Roman" w:cs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金融学院</w:t>
      </w:r>
      <w:r w:rsidR="005B3CC4">
        <w:rPr>
          <w:rFonts w:ascii="Times New Roman" w:eastAsia="方正小标宋简体" w:hAnsi="Times New Roman" w:cs="Times New Roman" w:hint="eastAsia"/>
          <w:sz w:val="36"/>
          <w:szCs w:val="36"/>
        </w:rPr>
        <w:t>院赛</w:t>
      </w:r>
      <w:r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名额分配表</w:t>
      </w:r>
    </w:p>
    <w:tbl>
      <w:tblPr>
        <w:tblW w:w="9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987"/>
        <w:gridCol w:w="1025"/>
        <w:gridCol w:w="2072"/>
        <w:gridCol w:w="1623"/>
        <w:gridCol w:w="2362"/>
      </w:tblGrid>
      <w:tr w:rsidR="00FA0B55" w14:paraId="27726A4D" w14:textId="77777777" w:rsidTr="00FA0B55">
        <w:trPr>
          <w:trHeight w:hRule="exact" w:val="1059"/>
          <w:tblHeader/>
          <w:jc w:val="center"/>
        </w:trPr>
        <w:tc>
          <w:tcPr>
            <w:tcW w:w="811" w:type="dxa"/>
            <w:noWrap/>
            <w:vAlign w:val="center"/>
          </w:tcPr>
          <w:p w14:paraId="3A7963C0" w14:textId="77777777" w:rsidR="00FA0B55" w:rsidRDefault="00FA0B55">
            <w:pPr>
              <w:widowControl w:val="0"/>
              <w:snapToGrid w:val="0"/>
              <w:jc w:val="center"/>
              <w:rPr>
                <w:rFonts w:ascii="黑体" w:eastAsia="黑体" w:hAnsi="黑体" w:cs="Times New Roman" w:hint="eastAsia"/>
                <w:bCs/>
                <w:sz w:val="24"/>
              </w:rPr>
            </w:pPr>
            <w:r>
              <w:rPr>
                <w:rFonts w:ascii="黑体" w:eastAsia="黑体" w:hAnsi="黑体" w:cs="Times New Roman" w:hint="eastAsia"/>
                <w:bCs/>
                <w:sz w:val="24"/>
              </w:rPr>
              <w:t>序号</w:t>
            </w:r>
          </w:p>
        </w:tc>
        <w:tc>
          <w:tcPr>
            <w:tcW w:w="1987" w:type="dxa"/>
            <w:noWrap/>
            <w:vAlign w:val="center"/>
          </w:tcPr>
          <w:p w14:paraId="20BD9F12" w14:textId="77777777" w:rsidR="00FA0B55" w:rsidRDefault="00FA0B55">
            <w:pPr>
              <w:widowControl w:val="0"/>
              <w:snapToGrid w:val="0"/>
              <w:jc w:val="center"/>
              <w:rPr>
                <w:rFonts w:ascii="黑体" w:eastAsia="黑体" w:hAnsi="黑体" w:cs="Times New Roman" w:hint="eastAsia"/>
                <w:bCs/>
                <w:sz w:val="24"/>
              </w:rPr>
            </w:pPr>
            <w:r>
              <w:rPr>
                <w:rFonts w:ascii="黑体" w:eastAsia="黑体" w:hAnsi="黑体" w:cs="Times New Roman" w:hint="eastAsia"/>
                <w:bCs/>
                <w:sz w:val="24"/>
              </w:rPr>
              <w:t>学院</w:t>
            </w:r>
          </w:p>
        </w:tc>
        <w:tc>
          <w:tcPr>
            <w:tcW w:w="1025" w:type="dxa"/>
            <w:noWrap/>
            <w:vAlign w:val="center"/>
          </w:tcPr>
          <w:p w14:paraId="5CFB2A6E" w14:textId="77777777" w:rsidR="00FA0B55" w:rsidRDefault="00FA0B55">
            <w:pPr>
              <w:widowControl w:val="0"/>
              <w:snapToGrid w:val="0"/>
              <w:jc w:val="center"/>
              <w:rPr>
                <w:rFonts w:ascii="黑体" w:eastAsia="黑体" w:hAnsi="黑体" w:cs="Times New Roman" w:hint="eastAsia"/>
                <w:bCs/>
                <w:sz w:val="24"/>
              </w:rPr>
            </w:pPr>
            <w:r>
              <w:rPr>
                <w:rFonts w:ascii="黑体" w:eastAsia="黑体" w:hAnsi="黑体" w:cs="Times New Roman" w:hint="eastAsia"/>
                <w:bCs/>
                <w:sz w:val="24"/>
              </w:rPr>
              <w:t>总名额</w:t>
            </w:r>
          </w:p>
        </w:tc>
        <w:tc>
          <w:tcPr>
            <w:tcW w:w="2072" w:type="dxa"/>
          </w:tcPr>
          <w:p w14:paraId="1D964E33" w14:textId="2DF24811" w:rsidR="00FA0B55" w:rsidRDefault="00FA0B55" w:rsidP="00FA0B55">
            <w:pPr>
              <w:widowControl w:val="0"/>
              <w:snapToGrid w:val="0"/>
              <w:jc w:val="center"/>
              <w:rPr>
                <w:rFonts w:ascii="黑体" w:eastAsia="黑体" w:hAnsi="黑体" w:cs="Times New Roman" w:hint="eastAsia"/>
                <w:bCs/>
                <w:sz w:val="24"/>
              </w:rPr>
            </w:pPr>
            <w:r>
              <w:rPr>
                <w:rFonts w:ascii="黑体" w:eastAsia="黑体" w:hAnsi="黑体" w:cs="Times New Roman" w:hint="eastAsia"/>
                <w:bCs/>
                <w:sz w:val="24"/>
              </w:rPr>
              <w:t>第1赛道</w:t>
            </w:r>
          </w:p>
          <w:p w14:paraId="72AB4129" w14:textId="7DD86F21" w:rsidR="00FA0B55" w:rsidRDefault="00FA0B55" w:rsidP="00FA0B55">
            <w:pPr>
              <w:widowControl w:val="0"/>
              <w:snapToGrid w:val="0"/>
              <w:jc w:val="center"/>
              <w:rPr>
                <w:rFonts w:ascii="黑体" w:eastAsia="黑体" w:hAnsi="黑体" w:cs="Times New Roman" w:hint="eastAsia"/>
                <w:bCs/>
                <w:sz w:val="24"/>
              </w:rPr>
            </w:pPr>
            <w:r>
              <w:rPr>
                <w:rFonts w:ascii="黑体" w:eastAsia="黑体" w:hAnsi="黑体" w:cs="Times New Roman" w:hint="eastAsia"/>
                <w:bCs/>
                <w:sz w:val="24"/>
              </w:rPr>
              <w:t>（新文科赛道）名额</w:t>
            </w:r>
          </w:p>
        </w:tc>
        <w:tc>
          <w:tcPr>
            <w:tcW w:w="1623" w:type="dxa"/>
            <w:noWrap/>
            <w:vAlign w:val="center"/>
          </w:tcPr>
          <w:p w14:paraId="50873741" w14:textId="51923FED" w:rsidR="00FA0B55" w:rsidRDefault="00FA0B55">
            <w:pPr>
              <w:widowControl w:val="0"/>
              <w:snapToGrid w:val="0"/>
              <w:jc w:val="center"/>
              <w:rPr>
                <w:rFonts w:ascii="黑体" w:eastAsia="黑体" w:hAnsi="黑体" w:cs="Times New Roman" w:hint="eastAsia"/>
                <w:bCs/>
                <w:sz w:val="24"/>
              </w:rPr>
            </w:pPr>
            <w:r>
              <w:rPr>
                <w:rFonts w:ascii="黑体" w:eastAsia="黑体" w:hAnsi="黑体" w:cs="Times New Roman" w:hint="eastAsia"/>
                <w:bCs/>
                <w:sz w:val="24"/>
              </w:rPr>
              <w:t>第2赛道</w:t>
            </w:r>
          </w:p>
          <w:p w14:paraId="0CA24474" w14:textId="77777777" w:rsidR="00FA0B55" w:rsidRDefault="00FA0B55">
            <w:pPr>
              <w:widowControl w:val="0"/>
              <w:snapToGrid w:val="0"/>
              <w:jc w:val="center"/>
              <w:rPr>
                <w:rFonts w:ascii="黑体" w:eastAsia="黑体" w:hAnsi="黑体" w:cs="Times New Roman" w:hint="eastAsia"/>
                <w:bCs/>
                <w:sz w:val="24"/>
              </w:rPr>
            </w:pPr>
            <w:r>
              <w:rPr>
                <w:rFonts w:ascii="黑体" w:eastAsia="黑体" w:hAnsi="黑体" w:cs="Times New Roman" w:hint="eastAsia"/>
                <w:bCs/>
                <w:sz w:val="24"/>
              </w:rPr>
              <w:t>（课程思政赛道）名额</w:t>
            </w:r>
          </w:p>
        </w:tc>
        <w:tc>
          <w:tcPr>
            <w:tcW w:w="2362" w:type="dxa"/>
            <w:vAlign w:val="center"/>
          </w:tcPr>
          <w:p w14:paraId="62D1D050" w14:textId="0FE165BB" w:rsidR="00FA0B55" w:rsidRDefault="00FA0B55">
            <w:pPr>
              <w:widowControl w:val="0"/>
              <w:snapToGrid w:val="0"/>
              <w:jc w:val="center"/>
              <w:rPr>
                <w:rFonts w:ascii="黑体" w:eastAsia="黑体" w:hAnsi="黑体" w:cs="Times New Roman" w:hint="eastAsia"/>
                <w:bCs/>
                <w:sz w:val="24"/>
              </w:rPr>
            </w:pPr>
            <w:r>
              <w:rPr>
                <w:rFonts w:ascii="黑体" w:eastAsia="黑体" w:hAnsi="黑体" w:cs="Times New Roman" w:hint="eastAsia"/>
                <w:bCs/>
                <w:sz w:val="24"/>
              </w:rPr>
              <w:t>第3赛道</w:t>
            </w:r>
          </w:p>
          <w:p w14:paraId="7A475DB8" w14:textId="77777777" w:rsidR="00FA0B55" w:rsidRDefault="00FA0B55">
            <w:pPr>
              <w:widowControl w:val="0"/>
              <w:snapToGrid w:val="0"/>
              <w:jc w:val="center"/>
              <w:rPr>
                <w:rFonts w:ascii="黑体" w:eastAsia="黑体" w:hAnsi="黑体" w:cs="Times New Roman" w:hint="eastAsia"/>
                <w:bCs/>
                <w:sz w:val="24"/>
              </w:rPr>
            </w:pPr>
            <w:r>
              <w:rPr>
                <w:rFonts w:ascii="黑体" w:eastAsia="黑体" w:hAnsi="黑体" w:cs="Times New Roman" w:hint="eastAsia"/>
                <w:bCs/>
                <w:sz w:val="24"/>
              </w:rPr>
              <w:t>（产教融合赛道）名额</w:t>
            </w:r>
          </w:p>
        </w:tc>
      </w:tr>
      <w:tr w:rsidR="00FA0B55" w14:paraId="6E407A6B" w14:textId="77777777" w:rsidTr="00FA0B55">
        <w:trPr>
          <w:trHeight w:hRule="exact" w:val="471"/>
          <w:jc w:val="center"/>
        </w:trPr>
        <w:tc>
          <w:tcPr>
            <w:tcW w:w="811" w:type="dxa"/>
            <w:noWrap/>
            <w:vAlign w:val="center"/>
          </w:tcPr>
          <w:p w14:paraId="35C07C0D" w14:textId="77777777" w:rsidR="00FA0B55" w:rsidRDefault="00FA0B55">
            <w:pPr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1987" w:type="dxa"/>
            <w:noWrap/>
            <w:vAlign w:val="center"/>
          </w:tcPr>
          <w:p w14:paraId="2899033C" w14:textId="5E7AD413" w:rsidR="00FA0B55" w:rsidRDefault="00FA0B55">
            <w:pPr>
              <w:widowControl w:val="0"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金融系</w:t>
            </w:r>
          </w:p>
        </w:tc>
        <w:tc>
          <w:tcPr>
            <w:tcW w:w="1025" w:type="dxa"/>
            <w:noWrap/>
            <w:vAlign w:val="center"/>
          </w:tcPr>
          <w:p w14:paraId="4AC5919D" w14:textId="47F8877D" w:rsidR="00FA0B55" w:rsidRDefault="00FA0B55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bCs/>
                <w:sz w:val="24"/>
              </w:rPr>
              <w:t>≧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</w:p>
        </w:tc>
        <w:tc>
          <w:tcPr>
            <w:tcW w:w="2072" w:type="dxa"/>
          </w:tcPr>
          <w:p w14:paraId="3B1EF70F" w14:textId="6F7C3442" w:rsidR="00FA0B55" w:rsidRDefault="005B3CC4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bCs/>
                <w:sz w:val="24"/>
              </w:rPr>
              <w:t>≧</w:t>
            </w:r>
            <w:r w:rsidRPr="00FA0B55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1</w:t>
            </w:r>
            <w:r w:rsidRPr="00FA0B55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（中级及以下）</w:t>
            </w:r>
          </w:p>
        </w:tc>
        <w:tc>
          <w:tcPr>
            <w:tcW w:w="1623" w:type="dxa"/>
            <w:noWrap/>
            <w:vAlign w:val="center"/>
          </w:tcPr>
          <w:p w14:paraId="7A4958AD" w14:textId="433E15BB" w:rsidR="00FA0B55" w:rsidRPr="00FA0B55" w:rsidRDefault="00FA0B5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bCs/>
                <w:sz w:val="24"/>
              </w:rPr>
              <w:t>≧</w:t>
            </w:r>
            <w:r w:rsidRPr="00FA0B55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highlight w:val="lightGray"/>
              </w:rPr>
              <w:t>1</w:t>
            </w:r>
            <w:r w:rsidRPr="00FA0B55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highlight w:val="lightGray"/>
              </w:rPr>
              <w:t>（正高）</w:t>
            </w:r>
          </w:p>
        </w:tc>
        <w:tc>
          <w:tcPr>
            <w:tcW w:w="2362" w:type="dxa"/>
            <w:vAlign w:val="center"/>
          </w:tcPr>
          <w:p w14:paraId="52DE2861" w14:textId="098C156C" w:rsidR="00FA0B55" w:rsidRDefault="00FA0B55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不限</w:t>
            </w:r>
          </w:p>
        </w:tc>
      </w:tr>
      <w:tr w:rsidR="00FA0B55" w14:paraId="2909279F" w14:textId="77777777" w:rsidTr="00FA0B55">
        <w:trPr>
          <w:trHeight w:hRule="exact" w:val="471"/>
          <w:jc w:val="center"/>
        </w:trPr>
        <w:tc>
          <w:tcPr>
            <w:tcW w:w="811" w:type="dxa"/>
            <w:noWrap/>
            <w:vAlign w:val="center"/>
          </w:tcPr>
          <w:p w14:paraId="6C47F907" w14:textId="77777777" w:rsidR="00FA0B55" w:rsidRDefault="00FA0B55">
            <w:pPr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</w:p>
        </w:tc>
        <w:tc>
          <w:tcPr>
            <w:tcW w:w="1987" w:type="dxa"/>
            <w:noWrap/>
            <w:vAlign w:val="center"/>
          </w:tcPr>
          <w:p w14:paraId="6F1D261E" w14:textId="50CB6369" w:rsidR="00FA0B55" w:rsidRDefault="00FA0B55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投资系</w:t>
            </w:r>
          </w:p>
        </w:tc>
        <w:tc>
          <w:tcPr>
            <w:tcW w:w="1025" w:type="dxa"/>
            <w:noWrap/>
            <w:vAlign w:val="center"/>
          </w:tcPr>
          <w:p w14:paraId="741FEFC6" w14:textId="2472B30F" w:rsidR="00FA0B55" w:rsidRDefault="00FA0B55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bCs/>
                <w:sz w:val="24"/>
              </w:rPr>
              <w:t>≧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1</w:t>
            </w:r>
          </w:p>
        </w:tc>
        <w:tc>
          <w:tcPr>
            <w:tcW w:w="2072" w:type="dxa"/>
          </w:tcPr>
          <w:p w14:paraId="3D6DD2A2" w14:textId="670FCA90" w:rsidR="00FA0B55" w:rsidRPr="00FA0B55" w:rsidRDefault="00FA0B55" w:rsidP="00FA0B55">
            <w:pPr>
              <w:widowControl w:val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bCs/>
                <w:sz w:val="24"/>
              </w:rPr>
              <w:t>≧</w:t>
            </w:r>
            <w:r w:rsidRPr="00FA0B55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1</w:t>
            </w:r>
            <w:r w:rsidRPr="00FA0B55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（中级及以下）</w:t>
            </w:r>
          </w:p>
        </w:tc>
        <w:tc>
          <w:tcPr>
            <w:tcW w:w="1623" w:type="dxa"/>
            <w:noWrap/>
            <w:vAlign w:val="center"/>
          </w:tcPr>
          <w:p w14:paraId="3DB2F35F" w14:textId="1CF10908" w:rsidR="00FA0B55" w:rsidRDefault="00FA0B55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不限</w:t>
            </w:r>
          </w:p>
        </w:tc>
        <w:tc>
          <w:tcPr>
            <w:tcW w:w="2362" w:type="dxa"/>
            <w:vAlign w:val="center"/>
          </w:tcPr>
          <w:p w14:paraId="4A08FB81" w14:textId="65F43B1D" w:rsidR="00FA0B55" w:rsidRDefault="00FA0B55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不限</w:t>
            </w:r>
          </w:p>
        </w:tc>
      </w:tr>
      <w:tr w:rsidR="00FA0B55" w14:paraId="786BEB17" w14:textId="77777777" w:rsidTr="00FA0B55">
        <w:trPr>
          <w:trHeight w:hRule="exact" w:val="471"/>
          <w:jc w:val="center"/>
        </w:trPr>
        <w:tc>
          <w:tcPr>
            <w:tcW w:w="811" w:type="dxa"/>
            <w:noWrap/>
            <w:vAlign w:val="center"/>
          </w:tcPr>
          <w:p w14:paraId="19F5FC60" w14:textId="77777777" w:rsidR="00FA0B55" w:rsidRDefault="00FA0B55">
            <w:pPr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</w:t>
            </w:r>
          </w:p>
        </w:tc>
        <w:tc>
          <w:tcPr>
            <w:tcW w:w="1987" w:type="dxa"/>
            <w:noWrap/>
            <w:vAlign w:val="center"/>
          </w:tcPr>
          <w:p w14:paraId="3C2AA286" w14:textId="05C13404" w:rsidR="00FA0B55" w:rsidRDefault="00FA0B55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风险管理与保险系</w:t>
            </w:r>
          </w:p>
        </w:tc>
        <w:tc>
          <w:tcPr>
            <w:tcW w:w="1025" w:type="dxa"/>
            <w:noWrap/>
            <w:vAlign w:val="center"/>
          </w:tcPr>
          <w:p w14:paraId="68DDB9EA" w14:textId="5F4C0876" w:rsidR="00FA0B55" w:rsidRDefault="00FA0B55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bCs/>
                <w:sz w:val="24"/>
              </w:rPr>
              <w:t>≧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1</w:t>
            </w:r>
          </w:p>
        </w:tc>
        <w:tc>
          <w:tcPr>
            <w:tcW w:w="2072" w:type="dxa"/>
          </w:tcPr>
          <w:p w14:paraId="77DE7783" w14:textId="658CC51D" w:rsidR="00FA0B55" w:rsidRDefault="00FA0B55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不限</w:t>
            </w:r>
          </w:p>
        </w:tc>
        <w:tc>
          <w:tcPr>
            <w:tcW w:w="1623" w:type="dxa"/>
            <w:noWrap/>
            <w:vAlign w:val="center"/>
          </w:tcPr>
          <w:p w14:paraId="28B7321A" w14:textId="3FD47DED" w:rsidR="00FA0B55" w:rsidRPr="00FA0B55" w:rsidRDefault="00FA0B55" w:rsidP="00FA0B55">
            <w:pPr>
              <w:widowControl w:val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bCs/>
                <w:sz w:val="24"/>
              </w:rPr>
              <w:t>≧</w:t>
            </w:r>
            <w:r w:rsidRPr="00FA0B55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highlight w:val="lightGray"/>
              </w:rPr>
              <w:t>1</w:t>
            </w:r>
            <w:r w:rsidRPr="00FA0B55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highlight w:val="lightGray"/>
              </w:rPr>
              <w:t>（副高）</w:t>
            </w:r>
          </w:p>
        </w:tc>
        <w:tc>
          <w:tcPr>
            <w:tcW w:w="2362" w:type="dxa"/>
            <w:vAlign w:val="center"/>
          </w:tcPr>
          <w:p w14:paraId="53000513" w14:textId="6472D3DB" w:rsidR="00FA0B55" w:rsidRDefault="00FA0B55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不限</w:t>
            </w:r>
          </w:p>
        </w:tc>
      </w:tr>
      <w:tr w:rsidR="00FA0B55" w14:paraId="07D5075B" w14:textId="77777777" w:rsidTr="00FA0B55">
        <w:trPr>
          <w:trHeight w:hRule="exact" w:val="471"/>
          <w:jc w:val="center"/>
        </w:trPr>
        <w:tc>
          <w:tcPr>
            <w:tcW w:w="811" w:type="dxa"/>
            <w:noWrap/>
            <w:vAlign w:val="center"/>
          </w:tcPr>
          <w:p w14:paraId="048D8E9E" w14:textId="77777777" w:rsidR="00FA0B55" w:rsidRDefault="00FA0B55">
            <w:pPr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</w:t>
            </w:r>
          </w:p>
        </w:tc>
        <w:tc>
          <w:tcPr>
            <w:tcW w:w="1987" w:type="dxa"/>
            <w:noWrap/>
            <w:vAlign w:val="center"/>
          </w:tcPr>
          <w:p w14:paraId="4DBB23C4" w14:textId="24836999" w:rsidR="00FA0B55" w:rsidRDefault="00FA0B55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应用金融系</w:t>
            </w:r>
          </w:p>
        </w:tc>
        <w:tc>
          <w:tcPr>
            <w:tcW w:w="1025" w:type="dxa"/>
            <w:noWrap/>
            <w:vAlign w:val="center"/>
          </w:tcPr>
          <w:p w14:paraId="0A8234F7" w14:textId="02ED71AF" w:rsidR="00FA0B55" w:rsidRDefault="00FA0B55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bCs/>
                <w:sz w:val="24"/>
              </w:rPr>
              <w:t>≧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1</w:t>
            </w:r>
          </w:p>
        </w:tc>
        <w:tc>
          <w:tcPr>
            <w:tcW w:w="2072" w:type="dxa"/>
          </w:tcPr>
          <w:p w14:paraId="72248CE8" w14:textId="24366F19" w:rsidR="00FA0B55" w:rsidRDefault="00FA0B55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不限</w:t>
            </w:r>
          </w:p>
        </w:tc>
        <w:tc>
          <w:tcPr>
            <w:tcW w:w="1623" w:type="dxa"/>
            <w:noWrap/>
            <w:vAlign w:val="center"/>
          </w:tcPr>
          <w:p w14:paraId="24AFC319" w14:textId="5750D332" w:rsidR="00FA0B55" w:rsidRDefault="00FA0B55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不限</w:t>
            </w:r>
          </w:p>
        </w:tc>
        <w:tc>
          <w:tcPr>
            <w:tcW w:w="2362" w:type="dxa"/>
            <w:vAlign w:val="center"/>
          </w:tcPr>
          <w:p w14:paraId="01020ADA" w14:textId="61CB5C26" w:rsidR="00FA0B55" w:rsidRPr="00FA0B55" w:rsidRDefault="00FA0B55" w:rsidP="00FA0B55">
            <w:pPr>
              <w:widowControl w:val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bCs/>
                <w:sz w:val="24"/>
              </w:rPr>
              <w:t>≧</w:t>
            </w:r>
            <w:r w:rsidRPr="00FA0B55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highlight w:val="lightGray"/>
              </w:rPr>
              <w:t>1</w:t>
            </w:r>
            <w:r w:rsidRPr="00FA0B55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highlight w:val="lightGray"/>
              </w:rPr>
              <w:t>（中级及以下）</w:t>
            </w:r>
          </w:p>
        </w:tc>
      </w:tr>
      <w:tr w:rsidR="00FA0B55" w14:paraId="31256D7B" w14:textId="77777777" w:rsidTr="00FA0B55">
        <w:trPr>
          <w:trHeight w:hRule="exact" w:val="649"/>
          <w:jc w:val="center"/>
        </w:trPr>
        <w:tc>
          <w:tcPr>
            <w:tcW w:w="2798" w:type="dxa"/>
            <w:gridSpan w:val="2"/>
            <w:noWrap/>
            <w:vAlign w:val="center"/>
          </w:tcPr>
          <w:p w14:paraId="4BE4F41F" w14:textId="77777777" w:rsidR="00FA0B55" w:rsidRDefault="00FA0B55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  计</w:t>
            </w:r>
          </w:p>
        </w:tc>
        <w:tc>
          <w:tcPr>
            <w:tcW w:w="1025" w:type="dxa"/>
            <w:noWrap/>
            <w:vAlign w:val="center"/>
          </w:tcPr>
          <w:p w14:paraId="677898B7" w14:textId="70ED00C6" w:rsidR="00FA0B55" w:rsidRDefault="00FA0B55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bCs/>
                <w:sz w:val="24"/>
              </w:rPr>
              <w:t>≧</w:t>
            </w:r>
            <w:r>
              <w:rPr>
                <w:rFonts w:ascii="Times New Roman" w:eastAsia="楷体" w:hAnsi="Times New Roman" w:cs="Times New Roman" w:hint="eastAsia"/>
                <w:bCs/>
                <w:sz w:val="24"/>
              </w:rPr>
              <w:t>5</w:t>
            </w:r>
          </w:p>
        </w:tc>
        <w:tc>
          <w:tcPr>
            <w:tcW w:w="2072" w:type="dxa"/>
          </w:tcPr>
          <w:p w14:paraId="1FFBAE3E" w14:textId="1BEA730F" w:rsidR="00FA0B55" w:rsidRDefault="009312A5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312A5">
              <w:rPr>
                <w:rFonts w:ascii="Times New Roman" w:hAnsi="Times New Roman" w:cs="Times New Roman" w:hint="eastAsia"/>
                <w:sz w:val="21"/>
                <w:szCs w:val="21"/>
              </w:rPr>
              <w:t>≧</w:t>
            </w:r>
            <w:r w:rsidRPr="009312A5"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</w:p>
        </w:tc>
        <w:tc>
          <w:tcPr>
            <w:tcW w:w="1623" w:type="dxa"/>
            <w:noWrap/>
            <w:vAlign w:val="center"/>
          </w:tcPr>
          <w:p w14:paraId="6645D7A5" w14:textId="79376BBA" w:rsidR="00FA0B55" w:rsidRDefault="009312A5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bCs/>
                <w:sz w:val="24"/>
              </w:rPr>
              <w:t>≧</w:t>
            </w:r>
            <w:r>
              <w:rPr>
                <w:rFonts w:ascii="Times New Roman" w:eastAsia="楷体" w:hAnsi="Times New Roman" w:cs="Times New Roman" w:hint="eastAsia"/>
                <w:bCs/>
                <w:sz w:val="24"/>
              </w:rPr>
              <w:t>2</w:t>
            </w:r>
          </w:p>
        </w:tc>
        <w:tc>
          <w:tcPr>
            <w:tcW w:w="2362" w:type="dxa"/>
            <w:vAlign w:val="center"/>
          </w:tcPr>
          <w:p w14:paraId="7EB6E760" w14:textId="76D035F7" w:rsidR="00FA0B55" w:rsidRDefault="009312A5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bCs/>
                <w:sz w:val="24"/>
              </w:rPr>
              <w:t>≧</w:t>
            </w:r>
            <w:r>
              <w:rPr>
                <w:rFonts w:ascii="Times New Roman" w:eastAsia="楷体" w:hAnsi="Times New Roman" w:cs="Times New Roman" w:hint="eastAsia"/>
                <w:bCs/>
                <w:sz w:val="24"/>
              </w:rPr>
              <w:t>1</w:t>
            </w:r>
          </w:p>
        </w:tc>
      </w:tr>
    </w:tbl>
    <w:p w14:paraId="358BA42F" w14:textId="77777777" w:rsidR="00D27CA8" w:rsidRDefault="00000000">
      <w:pPr>
        <w:widowControl w:val="0"/>
        <w:rPr>
          <w:rFonts w:ascii="Times New Roman" w:eastAsia="楷体" w:hAnsi="Times New Roman" w:cs="Times New Roman"/>
          <w:bCs/>
          <w:sz w:val="24"/>
        </w:rPr>
      </w:pPr>
      <w:r>
        <w:rPr>
          <w:rFonts w:ascii="Times New Roman" w:eastAsia="楷体" w:hAnsi="Times New Roman" w:cs="Times New Roman"/>
          <w:bCs/>
          <w:sz w:val="24"/>
        </w:rPr>
        <w:t>注：</w:t>
      </w:r>
    </w:p>
    <w:p w14:paraId="00CE0F24" w14:textId="7C2789FA" w:rsidR="001C31AB" w:rsidRPr="001C31AB" w:rsidRDefault="00000000" w:rsidP="001C31AB">
      <w:pPr>
        <w:pStyle w:val="a6"/>
        <w:widowControl w:val="0"/>
        <w:numPr>
          <w:ilvl w:val="0"/>
          <w:numId w:val="6"/>
        </w:numPr>
        <w:ind w:firstLineChars="0"/>
        <w:jc w:val="both"/>
        <w:rPr>
          <w:rFonts w:ascii="Times New Roman" w:eastAsia="楷体" w:hAnsi="Times New Roman" w:cs="Times New Roman"/>
          <w:bCs/>
          <w:sz w:val="24"/>
        </w:rPr>
      </w:pPr>
      <w:r w:rsidRPr="001C31AB">
        <w:rPr>
          <w:rFonts w:ascii="Times New Roman" w:eastAsia="楷体" w:hAnsi="Times New Roman" w:cs="Times New Roman" w:hint="eastAsia"/>
          <w:bCs/>
          <w:sz w:val="24"/>
        </w:rPr>
        <w:t>学院初赛组别设置</w:t>
      </w:r>
      <w:bookmarkStart w:id="1" w:name="OLE_LINK1"/>
      <w:r w:rsidRPr="001C31AB">
        <w:rPr>
          <w:rFonts w:ascii="Times New Roman" w:eastAsia="楷体" w:hAnsi="Times New Roman" w:cs="Times New Roman" w:hint="eastAsia"/>
          <w:bCs/>
          <w:sz w:val="24"/>
        </w:rPr>
        <w:t>≧</w:t>
      </w:r>
      <w:bookmarkEnd w:id="1"/>
      <w:r w:rsidRPr="001C31AB">
        <w:rPr>
          <w:rFonts w:ascii="Times New Roman" w:eastAsia="楷体" w:hAnsi="Times New Roman" w:cs="Times New Roman" w:hint="eastAsia"/>
          <w:bCs/>
          <w:sz w:val="24"/>
        </w:rPr>
        <w:t>3</w:t>
      </w:r>
      <w:r w:rsidRPr="001C31AB">
        <w:rPr>
          <w:rFonts w:ascii="Times New Roman" w:eastAsia="楷体" w:hAnsi="Times New Roman" w:cs="Times New Roman" w:hint="eastAsia"/>
          <w:bCs/>
          <w:sz w:val="24"/>
        </w:rPr>
        <w:t>个大组，其中课程思政组为必设组，有工科专业的学院须设置新工科组，有产业学院的教学单位须设置产教融合组。</w:t>
      </w:r>
    </w:p>
    <w:p w14:paraId="74469170" w14:textId="3F216FE2" w:rsidR="00D27CA8" w:rsidRPr="001C31AB" w:rsidRDefault="00000000" w:rsidP="001C31AB">
      <w:pPr>
        <w:pStyle w:val="a6"/>
        <w:widowControl w:val="0"/>
        <w:numPr>
          <w:ilvl w:val="0"/>
          <w:numId w:val="6"/>
        </w:numPr>
        <w:ind w:firstLineChars="0"/>
        <w:jc w:val="both"/>
        <w:rPr>
          <w:rFonts w:ascii="Times New Roman" w:eastAsia="楷体" w:hAnsi="Times New Roman" w:cs="Times New Roman" w:hint="eastAsia"/>
          <w:bCs/>
          <w:sz w:val="24"/>
        </w:rPr>
      </w:pPr>
      <w:r w:rsidRPr="001C31AB">
        <w:rPr>
          <w:rFonts w:ascii="Times New Roman" w:eastAsia="楷体" w:hAnsi="Times New Roman" w:cs="Times New Roman" w:hint="eastAsia"/>
          <w:bCs/>
          <w:sz w:val="24"/>
        </w:rPr>
        <w:t>学院推荐参加校赛的教师必须包含正高、副高与中级及以下三个职称类别。</w:t>
      </w:r>
      <w:bookmarkEnd w:id="0"/>
    </w:p>
    <w:sectPr w:rsidR="00D27CA8" w:rsidRPr="001C3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D7B894"/>
    <w:multiLevelType w:val="singleLevel"/>
    <w:tmpl w:val="A3D7B894"/>
    <w:lvl w:ilvl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B2190087"/>
    <w:multiLevelType w:val="singleLevel"/>
    <w:tmpl w:val="B2190087"/>
    <w:lvl w:ilvl="0">
      <w:start w:val="1"/>
      <w:numFmt w:val="decimal"/>
      <w:pStyle w:val="4"/>
      <w:lvlText w:val="(%1)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EEF574DE"/>
    <w:multiLevelType w:val="singleLevel"/>
    <w:tmpl w:val="EEF574DE"/>
    <w:lvl w:ilvl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1AB07F01"/>
    <w:multiLevelType w:val="singleLevel"/>
    <w:tmpl w:val="1AB07F01"/>
    <w:lvl w:ilvl="0">
      <w:start w:val="1"/>
      <w:numFmt w:val="chineseCounting"/>
      <w:pStyle w:val="1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 w15:restartNumberingAfterBreak="0">
    <w:nsid w:val="55690D60"/>
    <w:multiLevelType w:val="singleLevel"/>
    <w:tmpl w:val="55690D60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611956A9"/>
    <w:multiLevelType w:val="hybridMultilevel"/>
    <w:tmpl w:val="984291D6"/>
    <w:lvl w:ilvl="0" w:tplc="219E3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53373754">
    <w:abstractNumId w:val="3"/>
  </w:num>
  <w:num w:numId="2" w16cid:durableId="1520122945">
    <w:abstractNumId w:val="0"/>
  </w:num>
  <w:num w:numId="3" w16cid:durableId="1578783416">
    <w:abstractNumId w:val="2"/>
  </w:num>
  <w:num w:numId="4" w16cid:durableId="1174341848">
    <w:abstractNumId w:val="1"/>
  </w:num>
  <w:num w:numId="5" w16cid:durableId="1740134776">
    <w:abstractNumId w:val="4"/>
  </w:num>
  <w:num w:numId="6" w16cid:durableId="20537976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8C66B94"/>
    <w:rsid w:val="000533BB"/>
    <w:rsid w:val="001C31AB"/>
    <w:rsid w:val="005B3CC4"/>
    <w:rsid w:val="007E72B8"/>
    <w:rsid w:val="009312A5"/>
    <w:rsid w:val="00A2465A"/>
    <w:rsid w:val="00D043CB"/>
    <w:rsid w:val="00D27CA8"/>
    <w:rsid w:val="00F33098"/>
    <w:rsid w:val="00FA0B55"/>
    <w:rsid w:val="059A0FE6"/>
    <w:rsid w:val="06C70A28"/>
    <w:rsid w:val="0B32416D"/>
    <w:rsid w:val="10385AB9"/>
    <w:rsid w:val="149E030E"/>
    <w:rsid w:val="17120A41"/>
    <w:rsid w:val="349506FF"/>
    <w:rsid w:val="36331F78"/>
    <w:rsid w:val="38C66B94"/>
    <w:rsid w:val="3C807ACE"/>
    <w:rsid w:val="3FDF3E5B"/>
    <w:rsid w:val="426E79CE"/>
    <w:rsid w:val="49643F1C"/>
    <w:rsid w:val="49A56155"/>
    <w:rsid w:val="4D544769"/>
    <w:rsid w:val="4E1D1C34"/>
    <w:rsid w:val="561C60C1"/>
    <w:rsid w:val="56642170"/>
    <w:rsid w:val="58213A4B"/>
    <w:rsid w:val="654A79CF"/>
    <w:rsid w:val="7AFE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D4E620"/>
  <w15:docId w15:val="{B1B982F0-D277-4B82-ACCB-7323F0D1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Pr>
      <w:rFonts w:ascii="仿宋_GB2312" w:eastAsia="仿宋_GB2312" w:hAnsi="宋体" w:cs="宋体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line="600" w:lineRule="exact"/>
      <w:ind w:firstLineChars="200" w:firstLine="883"/>
      <w:outlineLvl w:val="0"/>
    </w:pPr>
    <w:rPr>
      <w:rFonts w:ascii="Times New Roman" w:eastAsia="黑体" w:hAnsi="Times New Roman"/>
      <w:kern w:val="44"/>
      <w:szCs w:val="32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numPr>
        <w:numId w:val="2"/>
      </w:numPr>
      <w:spacing w:line="600" w:lineRule="exact"/>
      <w:ind w:firstLineChars="200" w:firstLine="883"/>
      <w:outlineLvl w:val="1"/>
    </w:pPr>
    <w:rPr>
      <w:rFonts w:ascii="Times New Roman" w:eastAsia="楷体" w:hAnsi="Times New Roman"/>
      <w:szCs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numPr>
        <w:numId w:val="3"/>
      </w:numPr>
      <w:spacing w:line="600" w:lineRule="exact"/>
      <w:ind w:firstLineChars="200" w:firstLine="883"/>
      <w:outlineLvl w:val="2"/>
    </w:pPr>
    <w:rPr>
      <w:rFonts w:ascii="Times New Roman" w:eastAsia="仿宋" w:hAnsi="Times New Roman"/>
      <w:b/>
      <w:szCs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numId w:val="4"/>
      </w:numPr>
      <w:spacing w:line="600" w:lineRule="exact"/>
      <w:ind w:firstLineChars="200" w:firstLine="883"/>
      <w:outlineLvl w:val="3"/>
    </w:pPr>
    <w:rPr>
      <w:rFonts w:ascii="Times New Roman" w:eastAsia="仿宋" w:hAnsi="Times New Roman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Title"/>
    <w:basedOn w:val="a"/>
    <w:qFormat/>
    <w:pPr>
      <w:spacing w:line="800" w:lineRule="exact"/>
      <w:jc w:val="center"/>
      <w:outlineLvl w:val="0"/>
    </w:pPr>
    <w:rPr>
      <w:rFonts w:ascii="Times New Roman" w:eastAsia="方正小标宋简体" w:hAnsi="Times New Roman"/>
      <w:b/>
      <w:sz w:val="44"/>
    </w:rPr>
  </w:style>
  <w:style w:type="paragraph" w:customStyle="1" w:styleId="a5">
    <w:name w:val="公文格式"/>
    <w:basedOn w:val="a"/>
    <w:qFormat/>
    <w:rPr>
      <w:rFonts w:asciiTheme="minorHAnsi" w:hAnsiTheme="minorHAnsi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项育liuliu</dc:creator>
  <cp:lastModifiedBy>yuehong kong</cp:lastModifiedBy>
  <cp:revision>6</cp:revision>
  <dcterms:created xsi:type="dcterms:W3CDTF">2025-07-16T08:18:00Z</dcterms:created>
  <dcterms:modified xsi:type="dcterms:W3CDTF">2025-07-21T05:33:00Z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99CBF5DF954148A9B440AE896D9AF809_11</vt:lpwstr>
  </property>
  <property fmtid="{D5CDD505-2E9C-101B-9397-08002B2CF9AE}" pid="4" name="KSOTemplateDocerSaveRecord">
    <vt:lpwstr>eyJoZGlkIjoiNmZjZDU0MmEwOGE1MzZhMTE0N2FlOTEyNzgzMWNmNDYiLCJ1c2VySWQiOiIyMzcwMTU0MjcifQ==</vt:lpwstr>
  </property>
</Properties>
</file>