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湖北经济学院金融硕士研究生指导教师</w:t>
      </w:r>
    </w:p>
    <w:p>
      <w:pPr>
        <w:widowControl/>
        <w:spacing w:line="480" w:lineRule="auto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岗位任职审核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管理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办法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试行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  <w:t>）</w:t>
      </w:r>
    </w:p>
    <w:p>
      <w:pPr>
        <w:widowControl/>
        <w:spacing w:line="480" w:lineRule="auto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val="en-US" w:eastAsia="zh-CN"/>
        </w:rPr>
        <w:t>2023年6月5日 学院党政联席会审议通过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eastAsia="zh-CN"/>
        </w:rPr>
        <w:t>）</w:t>
      </w:r>
    </w:p>
    <w:p>
      <w:pPr>
        <w:widowControl/>
        <w:spacing w:line="48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lang w:eastAsia="zh-CN"/>
        </w:rPr>
      </w:pP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为推进金融学科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高质量</w:t>
      </w:r>
      <w:r>
        <w:rPr>
          <w:rFonts w:hint="eastAsia" w:ascii="仿宋" w:hAnsi="仿宋" w:eastAsia="仿宋" w:cs="仿宋"/>
          <w:sz w:val="28"/>
          <w:szCs w:val="28"/>
        </w:rPr>
        <w:t>发展，加强金融硕士研究生导师队伍建设，确保金融硕士研究生培养质量，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遵照</w:t>
      </w:r>
      <w:r>
        <w:rPr>
          <w:rFonts w:hint="eastAsia" w:ascii="仿宋" w:hAnsi="仿宋" w:eastAsia="仿宋" w:cs="仿宋"/>
          <w:sz w:val="28"/>
          <w:szCs w:val="28"/>
        </w:rPr>
        <w:t>“岗聘分离、动态遴选”的审核原则，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</w:rPr>
        <w:t>《湖北经济学院硕士研究生指导教师遴选办法》（鄂经院发〔2021〕29号）、《湖北经济学院专业学位硕士研究生导师考核办法》（鄂经院发〔2021〕50号）等文件精神和金融硕士研究生培养的实际情况，特制定本办法。</w:t>
      </w:r>
    </w:p>
    <w:p>
      <w:pPr>
        <w:spacing w:line="30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一、岗位任职审核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对象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（一）已在学校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取</w:t>
      </w:r>
      <w:r>
        <w:rPr>
          <w:rFonts w:hint="eastAsia" w:ascii="仿宋" w:hAnsi="仿宋" w:eastAsia="仿宋" w:cs="仿宋"/>
          <w:sz w:val="28"/>
          <w:szCs w:val="28"/>
        </w:rPr>
        <w:t>得硕士研究生指导教师资格且学术关系归属为金融学院的教师；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根据学校研究生处有关会议精神，</w:t>
      </w:r>
      <w:r>
        <w:rPr>
          <w:rFonts w:hint="eastAsia" w:ascii="仿宋" w:hAnsi="仿宋" w:eastAsia="仿宋" w:cs="仿宋"/>
          <w:sz w:val="28"/>
          <w:szCs w:val="28"/>
        </w:rPr>
        <w:t>已在学校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取</w:t>
      </w:r>
      <w:r>
        <w:rPr>
          <w:rFonts w:hint="eastAsia" w:ascii="仿宋" w:hAnsi="仿宋" w:eastAsia="仿宋" w:cs="仿宋"/>
          <w:sz w:val="28"/>
          <w:szCs w:val="28"/>
        </w:rPr>
        <w:t>得硕士研究生指导教师资格且学术关系归属为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经济与贸易学院、财政与公共管理学院、低碳经济学院、财经高等研究院、数学与统计学院、信息管理类学院、信息工程学院，研究领域与金融学科相关</w:t>
      </w:r>
      <w:r>
        <w:rPr>
          <w:rFonts w:hint="eastAsia" w:ascii="仿宋" w:hAnsi="仿宋" w:eastAsia="仿宋" w:cs="仿宋"/>
          <w:sz w:val="28"/>
          <w:szCs w:val="28"/>
        </w:rPr>
        <w:t>的教师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30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二、岗位任职审核条件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（一）坚持党的基本路线，热爱研究生教育事业，熟悉国家关于金融硕士研究生培养的政策与要求；恪守学术规范和学术道德，无师德失范和学术不端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行为；能认真履行导师职责，每年保证能有半年以上的时间在校指导硕士研究生，退休之前能完整指导一届硕士研究生。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认真执行学校有关研究生教育工作的各项规章制度，积极参与金融硕士研究生招生、培养和就业等工作；遵守金融硕士研究生培养的全过程管理制度，按照规范要求指导研究生，完成金融学院分配的各项教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其他任务，鼓励和支持研究生积极参与国内外学术交流，关注和及时指导、帮助研究生就业；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（三）在金融学科课程建设上具有丰富经验，一般承担过 1 门及以上金融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类</w:t>
      </w:r>
      <w:r>
        <w:rPr>
          <w:rFonts w:hint="eastAsia" w:ascii="仿宋" w:hAnsi="仿宋" w:eastAsia="仿宋" w:cs="仿宋"/>
          <w:sz w:val="28"/>
          <w:szCs w:val="28"/>
        </w:rPr>
        <w:t>本科专业课或专业基础课教学任务，教学效果良好；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（四）在金融学科研究领域有较高的学术水平、较丰富的教学科</w:t>
      </w:r>
    </w:p>
    <w:p>
      <w:pPr>
        <w:spacing w:line="30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研和社会服务经验，获得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副教授及以上</w:t>
      </w:r>
      <w:r>
        <w:rPr>
          <w:rFonts w:hint="eastAsia" w:ascii="仿宋" w:hAnsi="仿宋" w:eastAsia="仿宋" w:cs="仿宋"/>
          <w:sz w:val="28"/>
          <w:szCs w:val="28"/>
        </w:rPr>
        <w:t>职称，近三年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eastAsia" w:ascii="仿宋" w:hAnsi="仿宋" w:eastAsia="仿宋" w:cs="仿宋"/>
          <w:sz w:val="28"/>
          <w:szCs w:val="28"/>
        </w:rPr>
        <w:t>1项主持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正常在研的</w:t>
      </w:r>
      <w:r>
        <w:rPr>
          <w:rFonts w:hint="eastAsia" w:ascii="仿宋" w:hAnsi="仿宋" w:eastAsia="仿宋" w:cs="仿宋"/>
          <w:sz w:val="28"/>
          <w:szCs w:val="28"/>
        </w:rPr>
        <w:t>国家自科、国家社科、教育部人文社科、省自科、省社科等纵向科研项目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或B级及以上教研项目，</w:t>
      </w:r>
      <w:r>
        <w:rPr>
          <w:rFonts w:hint="eastAsia" w:ascii="仿宋" w:hAnsi="仿宋" w:eastAsia="仿宋" w:cs="仿宋"/>
          <w:sz w:val="28"/>
          <w:szCs w:val="28"/>
        </w:rPr>
        <w:t>或主持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其他教研、</w:t>
      </w:r>
      <w:r>
        <w:rPr>
          <w:rFonts w:hint="eastAsia" w:ascii="仿宋" w:hAnsi="仿宋" w:eastAsia="仿宋" w:cs="仿宋"/>
          <w:sz w:val="28"/>
          <w:szCs w:val="28"/>
        </w:rPr>
        <w:t>科研项目累计到账经费人文社科类 5 万元及以上、自然科学类 30 万元及以上，且在金融领域达到下列教学、科研及社会服务成果中的条件之一：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1、教学成果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（1）主编完成 1 部 B 级及以上金融类专业教材；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（2）以第一作者或通讯作者完成1 篇 A 级及以上教研论文，或以第一作者完成1 篇 B 级教研论文；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）获得 B 级及以上教学成果奖，且个人排名为国家级、省部级奖项一等奖前 5 名、省部级奖项二等奖前 3 名、省部级奖项三等奖第 1 名；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）金融类国家级一流专业建设点或国家级一流课程负责人及成员（排名前4名），金融类省级一流专业建设点或省级一流课程负责人及成员（排名前2名）； 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）获评全国百篇优秀管理案例或金融硕士专业学位全国优秀案例，或入选全国金融硕士研究生案例库案例（排名前2名）；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）指导金融硕士研究生获得省级及以上优秀硕士学位论文，或获得国家级学科竞赛三等奖及以上奖项、省级学科竞赛一等奖奖项（个人排序第1名）。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2、科研及社会服务成果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（1）以第一作者或通讯作者完成1 篇 A 级及以上学术论文，或以第一作者完成1 篇 B 级学术论文；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（2）完成 1 部 B 级及以上学术专著；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（3）以个人排序前3名完成1篇 B 级及以上应用性成果；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（4）获得 B 级及以上科研成果奖，且个人排名为国家级、省部级奖项一等奖前 5 名、省部级奖项二等奖前 3 名、省部级奖项三等奖第 1 名。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以上成果的级别认定按《湖北经济学院学术成果认定办法》（鄂经院发〔2022〕25号）执行。多名合作者完成的成果仅可用于1名成员审核使用。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（五）在金融学科研究领域有较高的学术水平和一定的教学经验，获得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讲师职称</w:t>
      </w:r>
      <w:r>
        <w:rPr>
          <w:rFonts w:hint="eastAsia" w:ascii="仿宋" w:hAnsi="仿宋" w:eastAsia="仿宋" w:cs="仿宋"/>
          <w:sz w:val="28"/>
          <w:szCs w:val="28"/>
        </w:rPr>
        <w:t>，近三年在金融领域达到下列教学、科研成果中的条件之一：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1、教学成果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获评1项全国百篇优秀管理案例或金融硕士专业学位全国优秀案例，或入选2项全国金融硕士研究生案例库案例（排名前2名）。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2、科研成果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（1）以第一作者或通讯作者完成1 篇 A 级及以上中文学术论文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或1篇经济金融类JCR 2区及以上SSCI收录的英文学术论文，或</w:t>
      </w:r>
      <w:r>
        <w:rPr>
          <w:rFonts w:hint="eastAsia" w:ascii="仿宋" w:hAnsi="仿宋" w:eastAsia="仿宋" w:cs="仿宋"/>
          <w:sz w:val="28"/>
          <w:szCs w:val="28"/>
        </w:rPr>
        <w:t>以第一作者完成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篇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</w:rPr>
        <w:t xml:space="preserve"> 级中文学术论文；</w:t>
      </w:r>
    </w:p>
    <w:p>
      <w:pPr>
        <w:spacing w:line="30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（2）完成 1 部 B 级及以上学术专著；</w:t>
      </w:r>
    </w:p>
    <w:p>
      <w:pPr>
        <w:spacing w:line="300" w:lineRule="auto"/>
        <w:ind w:firstLine="560" w:firstLineChars="200"/>
        <w:jc w:val="left"/>
        <w:rPr>
          <w:rFonts w:hint="eastAsia" w:ascii="仿宋" w:hAnsi="仿宋" w:eastAsia="仿宋" w:cs="仿宋"/>
          <w:i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主持1项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正常在研的</w:t>
      </w:r>
      <w:r>
        <w:rPr>
          <w:rFonts w:hint="eastAsia" w:ascii="仿宋" w:hAnsi="仿宋" w:eastAsia="仿宋" w:cs="仿宋"/>
          <w:sz w:val="28"/>
          <w:szCs w:val="28"/>
        </w:rPr>
        <w:t>国家自科、国家社科、教育部人文社科、省自科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省社科等纵向科研项目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以上成果的级别认定按《湖北经济学院学术成果认定办法》（鄂经院发〔2022〕25号）执行。多名合作者完成的成果仅可用于1名成员审核使用。</w:t>
      </w: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</w:t>
      </w:r>
      <w:r>
        <w:rPr>
          <w:rFonts w:hint="eastAsia" w:ascii="仿宋" w:hAnsi="仿宋" w:eastAsia="仿宋"/>
          <w:sz w:val="28"/>
          <w:szCs w:val="28"/>
        </w:rPr>
        <w:t>通过学校对硕士研究生导师的聘期考核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四、岗位任职审核的组织与管理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金融硕士研究生指导教师岗位任职审核工作每年9月开展，审核程序如下：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一）个人提交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申请与所属学院审核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学术关系归属为金融学院的</w:t>
      </w:r>
      <w:r>
        <w:rPr>
          <w:rFonts w:hint="eastAsia" w:ascii="仿宋" w:hAnsi="仿宋" w:eastAsia="仿宋"/>
          <w:sz w:val="28"/>
          <w:szCs w:val="28"/>
        </w:rPr>
        <w:t>教师在规定时间内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直接</w:t>
      </w:r>
      <w:r>
        <w:rPr>
          <w:rFonts w:hint="eastAsia" w:ascii="仿宋" w:hAnsi="仿宋" w:eastAsia="仿宋"/>
          <w:sz w:val="28"/>
          <w:szCs w:val="28"/>
        </w:rPr>
        <w:t>向金融学院提交相关审核材料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学术关系归属为其他学院的教师将审核材料提交所属学院，审核通过后由所属学院一并报金融学院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二）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金融</w:t>
      </w:r>
      <w:r>
        <w:rPr>
          <w:rFonts w:hint="eastAsia" w:ascii="仿宋" w:hAnsi="仿宋" w:eastAsia="仿宋"/>
          <w:sz w:val="28"/>
          <w:szCs w:val="28"/>
        </w:rPr>
        <w:t>学院教学指导委员会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学位委员会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/>
          <w:sz w:val="28"/>
          <w:szCs w:val="28"/>
        </w:rPr>
        <w:t>核：金融学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院教学指导委员会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学位委员会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对教师提交的审核材料依照本办法进行审核。召开会议时，实际到会人数必须不少于全体委员数三分之二；在作出决议进行表决时，经到会委员三分之二以上（含）同意，且同意人数须达到委员会全体委员人数的二分之一以上（含），方为有效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审核结果报金融学院党政联席会审议。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金融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党政联席会审定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金融学院召开党政联席会审议</w:t>
      </w:r>
      <w:r>
        <w:rPr>
          <w:rFonts w:hint="eastAsia" w:ascii="仿宋" w:hAnsi="仿宋" w:eastAsia="仿宋"/>
          <w:sz w:val="28"/>
          <w:szCs w:val="28"/>
        </w:rPr>
        <w:t>教学指导委员会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学位委员会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提交的审核结果，审定结果</w:t>
      </w:r>
      <w:r>
        <w:rPr>
          <w:rFonts w:hint="eastAsia" w:ascii="仿宋" w:hAnsi="仿宋" w:eastAsia="仿宋"/>
          <w:sz w:val="28"/>
          <w:szCs w:val="28"/>
        </w:rPr>
        <w:t>公示无异议后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</w:t>
      </w:r>
      <w:r>
        <w:rPr>
          <w:rFonts w:hint="eastAsia" w:ascii="仿宋" w:hAnsi="仿宋" w:eastAsia="仿宋"/>
          <w:sz w:val="28"/>
          <w:szCs w:val="28"/>
        </w:rPr>
        <w:t>研究生处备案。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五、岗位任职审核结果及运用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（一）审核结果分为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通过</w:t>
      </w:r>
      <w:r>
        <w:rPr>
          <w:rFonts w:hint="eastAsia" w:ascii="仿宋" w:hAnsi="仿宋" w:eastAsia="仿宋"/>
          <w:sz w:val="28"/>
          <w:szCs w:val="28"/>
        </w:rPr>
        <w:t>和不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通过</w:t>
      </w:r>
      <w:r>
        <w:rPr>
          <w:rFonts w:hint="eastAsia" w:ascii="仿宋" w:hAnsi="仿宋" w:eastAsia="仿宋"/>
          <w:sz w:val="28"/>
          <w:szCs w:val="28"/>
        </w:rPr>
        <w:t>，满足本办法全部岗位任职审核条件的审核结果为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通过</w:t>
      </w:r>
      <w:r>
        <w:rPr>
          <w:rFonts w:hint="eastAsia" w:ascii="仿宋" w:hAnsi="仿宋" w:eastAsia="仿宋"/>
          <w:sz w:val="28"/>
          <w:szCs w:val="28"/>
        </w:rPr>
        <w:t>，否则为不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通过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（二）审核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通过</w:t>
      </w:r>
      <w:r>
        <w:rPr>
          <w:rFonts w:hint="eastAsia" w:ascii="仿宋" w:hAnsi="仿宋" w:eastAsia="仿宋"/>
          <w:sz w:val="28"/>
          <w:szCs w:val="28"/>
        </w:rPr>
        <w:t>者，当年具备金融硕士研究生指导教师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/>
          <w:sz w:val="28"/>
          <w:szCs w:val="28"/>
        </w:rPr>
        <w:t>任职资格，金融学院根据原则为其分配金融硕士研究生指导指标；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（三）审核不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通过</w:t>
      </w:r>
      <w:r>
        <w:rPr>
          <w:rFonts w:hint="eastAsia" w:ascii="仿宋" w:hAnsi="仿宋" w:eastAsia="仿宋"/>
          <w:sz w:val="28"/>
          <w:szCs w:val="28"/>
        </w:rPr>
        <w:t>者，当年不具备金融硕士研究生指导教师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/>
          <w:sz w:val="28"/>
          <w:szCs w:val="28"/>
        </w:rPr>
        <w:t>任职资格，无金融硕士研究生指导指标；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（四）连续三年审核不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通过</w:t>
      </w:r>
      <w:r>
        <w:rPr>
          <w:rFonts w:hint="eastAsia" w:ascii="仿宋" w:hAnsi="仿宋" w:eastAsia="仿宋"/>
          <w:sz w:val="28"/>
          <w:szCs w:val="28"/>
        </w:rPr>
        <w:t>者停止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岗位任职</w:t>
      </w:r>
      <w:r>
        <w:rPr>
          <w:rFonts w:hint="eastAsia" w:ascii="仿宋" w:hAnsi="仿宋" w:eastAsia="仿宋"/>
          <w:sz w:val="28"/>
          <w:szCs w:val="28"/>
        </w:rPr>
        <w:t>审核申报资格一年。</w:t>
      </w:r>
    </w:p>
    <w:p>
      <w:pPr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六、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附则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）本办法第二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条</w:t>
      </w:r>
      <w:r>
        <w:rPr>
          <w:rFonts w:hint="eastAsia" w:ascii="仿宋" w:hAnsi="仿宋" w:eastAsia="仿宋"/>
          <w:sz w:val="28"/>
          <w:szCs w:val="28"/>
          <w:lang w:eastAsia="zh-CN"/>
        </w:rPr>
        <w:t>第（四）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款关于主持教学、科研项目的要求自</w:t>
      </w:r>
      <w:r>
        <w:rPr>
          <w:rFonts w:hint="eastAsia" w:ascii="仿宋" w:hAnsi="仿宋" w:eastAsia="仿宋"/>
          <w:sz w:val="28"/>
          <w:szCs w:val="28"/>
          <w:lang w:eastAsia="zh-CN"/>
        </w:rPr>
        <w:t>2024年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9月1日起施</w:t>
      </w:r>
      <w:r>
        <w:rPr>
          <w:rFonts w:hint="eastAsia" w:ascii="仿宋" w:hAnsi="仿宋" w:eastAsia="仿宋"/>
          <w:sz w:val="28"/>
          <w:szCs w:val="28"/>
          <w:lang w:eastAsia="zh-CN"/>
        </w:rPr>
        <w:t>行，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本办法</w:t>
      </w:r>
      <w:r>
        <w:rPr>
          <w:rFonts w:hint="eastAsia" w:ascii="仿宋" w:hAnsi="仿宋" w:eastAsia="仿宋"/>
          <w:sz w:val="28"/>
          <w:szCs w:val="28"/>
          <w:lang w:eastAsia="zh-CN"/>
        </w:rPr>
        <w:t>其他条款自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2023年9月1</w:t>
      </w:r>
      <w:r>
        <w:rPr>
          <w:rFonts w:hint="eastAsia" w:ascii="仿宋" w:hAnsi="仿宋" w:eastAsia="仿宋"/>
          <w:sz w:val="28"/>
          <w:szCs w:val="28"/>
          <w:lang w:eastAsia="zh-CN"/>
        </w:rPr>
        <w:t>日起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施</w:t>
      </w:r>
      <w:r>
        <w:rPr>
          <w:rFonts w:hint="eastAsia" w:ascii="仿宋" w:hAnsi="仿宋" w:eastAsia="仿宋"/>
          <w:sz w:val="28"/>
          <w:szCs w:val="28"/>
          <w:lang w:eastAsia="zh-CN"/>
        </w:rPr>
        <w:t>行；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本办法仅审核认定近三年（即审核年度前三年9月1日至审核年度8月31日）取得的成果；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本办法由金融学院教学指导委员会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学位委员会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负责解释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ZmNkODQ3NzkyOWJlZGEyMTM0OWVhNDExOWNlMmYifQ=="/>
  </w:docVars>
  <w:rsids>
    <w:rsidRoot w:val="000B4DA3"/>
    <w:rsid w:val="000B4DA3"/>
    <w:rsid w:val="00116991"/>
    <w:rsid w:val="002424A9"/>
    <w:rsid w:val="00336F42"/>
    <w:rsid w:val="00A00C3C"/>
    <w:rsid w:val="00A34B91"/>
    <w:rsid w:val="00BE738B"/>
    <w:rsid w:val="00CD1241"/>
    <w:rsid w:val="00F146F7"/>
    <w:rsid w:val="00F72C7C"/>
    <w:rsid w:val="00FD5A20"/>
    <w:rsid w:val="022573A2"/>
    <w:rsid w:val="02752E94"/>
    <w:rsid w:val="028642E4"/>
    <w:rsid w:val="02922C89"/>
    <w:rsid w:val="02A227A1"/>
    <w:rsid w:val="02DD1A2B"/>
    <w:rsid w:val="030D639C"/>
    <w:rsid w:val="04583F2F"/>
    <w:rsid w:val="04CB2483"/>
    <w:rsid w:val="04D607D4"/>
    <w:rsid w:val="04E03757"/>
    <w:rsid w:val="05A85E0F"/>
    <w:rsid w:val="06852E8F"/>
    <w:rsid w:val="0788465B"/>
    <w:rsid w:val="07B1439D"/>
    <w:rsid w:val="07F1491D"/>
    <w:rsid w:val="08B651F8"/>
    <w:rsid w:val="08EE04EE"/>
    <w:rsid w:val="099C43EE"/>
    <w:rsid w:val="0B3552CD"/>
    <w:rsid w:val="0CC021A1"/>
    <w:rsid w:val="0D0F700E"/>
    <w:rsid w:val="0E127D01"/>
    <w:rsid w:val="0EE12B45"/>
    <w:rsid w:val="10374C0B"/>
    <w:rsid w:val="10BB15FD"/>
    <w:rsid w:val="10D503D9"/>
    <w:rsid w:val="11277D57"/>
    <w:rsid w:val="117A14B8"/>
    <w:rsid w:val="12A83E03"/>
    <w:rsid w:val="145F3254"/>
    <w:rsid w:val="14A705C5"/>
    <w:rsid w:val="16F8143F"/>
    <w:rsid w:val="17987C75"/>
    <w:rsid w:val="17D734C7"/>
    <w:rsid w:val="17F95C70"/>
    <w:rsid w:val="1A0C2EC9"/>
    <w:rsid w:val="1A642D06"/>
    <w:rsid w:val="1AFE4C44"/>
    <w:rsid w:val="1B5D4B22"/>
    <w:rsid w:val="1C187562"/>
    <w:rsid w:val="1C4050AC"/>
    <w:rsid w:val="1CDF0421"/>
    <w:rsid w:val="1EE12B77"/>
    <w:rsid w:val="1F522D91"/>
    <w:rsid w:val="1FDA723C"/>
    <w:rsid w:val="2020207F"/>
    <w:rsid w:val="2065190F"/>
    <w:rsid w:val="22B660E8"/>
    <w:rsid w:val="22DD70E1"/>
    <w:rsid w:val="23711FEF"/>
    <w:rsid w:val="23855006"/>
    <w:rsid w:val="23D507D0"/>
    <w:rsid w:val="250255F5"/>
    <w:rsid w:val="26031170"/>
    <w:rsid w:val="2665408D"/>
    <w:rsid w:val="2674607E"/>
    <w:rsid w:val="26CB1A16"/>
    <w:rsid w:val="278E7784"/>
    <w:rsid w:val="28090A48"/>
    <w:rsid w:val="28F60FCD"/>
    <w:rsid w:val="29452AEF"/>
    <w:rsid w:val="2A2D4EC2"/>
    <w:rsid w:val="2A8D713F"/>
    <w:rsid w:val="2B0926DE"/>
    <w:rsid w:val="2C7212B2"/>
    <w:rsid w:val="2CFB12A7"/>
    <w:rsid w:val="2EE23DA1"/>
    <w:rsid w:val="2F9742AF"/>
    <w:rsid w:val="2FCA514B"/>
    <w:rsid w:val="31FE0EF2"/>
    <w:rsid w:val="33613E2E"/>
    <w:rsid w:val="33977850"/>
    <w:rsid w:val="33C30645"/>
    <w:rsid w:val="344F5EC1"/>
    <w:rsid w:val="351A24E7"/>
    <w:rsid w:val="354A022C"/>
    <w:rsid w:val="36FD09E3"/>
    <w:rsid w:val="370C5175"/>
    <w:rsid w:val="37592E97"/>
    <w:rsid w:val="375A6829"/>
    <w:rsid w:val="376B702A"/>
    <w:rsid w:val="37B07132"/>
    <w:rsid w:val="38303DCF"/>
    <w:rsid w:val="39F8091D"/>
    <w:rsid w:val="3A08699C"/>
    <w:rsid w:val="3ADE5D64"/>
    <w:rsid w:val="3B511FD3"/>
    <w:rsid w:val="3B6B584A"/>
    <w:rsid w:val="3BC62A80"/>
    <w:rsid w:val="3C18259D"/>
    <w:rsid w:val="3D736C38"/>
    <w:rsid w:val="3D9B4F50"/>
    <w:rsid w:val="3FA7716C"/>
    <w:rsid w:val="40967A5F"/>
    <w:rsid w:val="40C17CBA"/>
    <w:rsid w:val="411F417C"/>
    <w:rsid w:val="41524DB6"/>
    <w:rsid w:val="415923C0"/>
    <w:rsid w:val="42380887"/>
    <w:rsid w:val="425F3C2F"/>
    <w:rsid w:val="427A31A8"/>
    <w:rsid w:val="42D836BF"/>
    <w:rsid w:val="438D657A"/>
    <w:rsid w:val="439671DC"/>
    <w:rsid w:val="44452ABB"/>
    <w:rsid w:val="446B0669"/>
    <w:rsid w:val="447514E8"/>
    <w:rsid w:val="45244CBC"/>
    <w:rsid w:val="45514EA6"/>
    <w:rsid w:val="4579606F"/>
    <w:rsid w:val="45B86D6F"/>
    <w:rsid w:val="45E06E35"/>
    <w:rsid w:val="47B0376B"/>
    <w:rsid w:val="47CC342E"/>
    <w:rsid w:val="482C6361"/>
    <w:rsid w:val="483E61CC"/>
    <w:rsid w:val="48546F1F"/>
    <w:rsid w:val="48C612EE"/>
    <w:rsid w:val="4A7A64F3"/>
    <w:rsid w:val="4C1635B0"/>
    <w:rsid w:val="4CB11412"/>
    <w:rsid w:val="4D057F41"/>
    <w:rsid w:val="4D8B55C5"/>
    <w:rsid w:val="4E68491E"/>
    <w:rsid w:val="4EDF237F"/>
    <w:rsid w:val="4F837875"/>
    <w:rsid w:val="4FBD1F95"/>
    <w:rsid w:val="50425543"/>
    <w:rsid w:val="510065DD"/>
    <w:rsid w:val="512C73D2"/>
    <w:rsid w:val="51547770"/>
    <w:rsid w:val="51D45C0F"/>
    <w:rsid w:val="53A94776"/>
    <w:rsid w:val="5552317F"/>
    <w:rsid w:val="55950151"/>
    <w:rsid w:val="56282237"/>
    <w:rsid w:val="564360F2"/>
    <w:rsid w:val="566F7200"/>
    <w:rsid w:val="56BF5C94"/>
    <w:rsid w:val="5753390A"/>
    <w:rsid w:val="576C30D0"/>
    <w:rsid w:val="577E200A"/>
    <w:rsid w:val="57855BEF"/>
    <w:rsid w:val="58A957AC"/>
    <w:rsid w:val="59DA53F0"/>
    <w:rsid w:val="5A1A211B"/>
    <w:rsid w:val="5A6E2809"/>
    <w:rsid w:val="5AB01D18"/>
    <w:rsid w:val="5AFC3A2E"/>
    <w:rsid w:val="5B70610D"/>
    <w:rsid w:val="5B751975"/>
    <w:rsid w:val="5B9F0927"/>
    <w:rsid w:val="5D4F6922"/>
    <w:rsid w:val="5DC65CED"/>
    <w:rsid w:val="5E875ACD"/>
    <w:rsid w:val="5E9A1E1F"/>
    <w:rsid w:val="5EB20BE1"/>
    <w:rsid w:val="5EB54320"/>
    <w:rsid w:val="5FA171DD"/>
    <w:rsid w:val="602A36F5"/>
    <w:rsid w:val="610E6851"/>
    <w:rsid w:val="612C6F7A"/>
    <w:rsid w:val="625E6693"/>
    <w:rsid w:val="629C6C6B"/>
    <w:rsid w:val="62EE2739"/>
    <w:rsid w:val="632E2794"/>
    <w:rsid w:val="64A3350D"/>
    <w:rsid w:val="64B51B05"/>
    <w:rsid w:val="653A2CD0"/>
    <w:rsid w:val="684D7F02"/>
    <w:rsid w:val="68CC629C"/>
    <w:rsid w:val="6922138F"/>
    <w:rsid w:val="6958090C"/>
    <w:rsid w:val="698536CB"/>
    <w:rsid w:val="6A701C86"/>
    <w:rsid w:val="6A731776"/>
    <w:rsid w:val="6AD55F8D"/>
    <w:rsid w:val="6BCF3E93"/>
    <w:rsid w:val="6C122924"/>
    <w:rsid w:val="6D1862E5"/>
    <w:rsid w:val="6D455BB6"/>
    <w:rsid w:val="6D653256"/>
    <w:rsid w:val="6D8C0137"/>
    <w:rsid w:val="6E232C03"/>
    <w:rsid w:val="6E430077"/>
    <w:rsid w:val="70DE022F"/>
    <w:rsid w:val="7130459E"/>
    <w:rsid w:val="72A03324"/>
    <w:rsid w:val="72E27499"/>
    <w:rsid w:val="73114E72"/>
    <w:rsid w:val="73F8321F"/>
    <w:rsid w:val="73F92656"/>
    <w:rsid w:val="74DE56EC"/>
    <w:rsid w:val="75327A23"/>
    <w:rsid w:val="7594292A"/>
    <w:rsid w:val="760A4348"/>
    <w:rsid w:val="782C5E51"/>
    <w:rsid w:val="79BC0A44"/>
    <w:rsid w:val="7C1519A3"/>
    <w:rsid w:val="7C1C1C6D"/>
    <w:rsid w:val="7CB24380"/>
    <w:rsid w:val="7D4E50C5"/>
    <w:rsid w:val="7F243BE2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文字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7109-56B0-4A7F-9650-7510F9ACE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2506</Words>
  <Characters>2545</Characters>
  <Lines>17</Lines>
  <Paragraphs>4</Paragraphs>
  <TotalTime>6</TotalTime>
  <ScaleCrop>false</ScaleCrop>
  <LinksUpToDate>false</LinksUpToDate>
  <CharactersWithSpaces>2647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2023-09-07T04:13:00Z</dcterms:created>
  <dc:creator>Lenovo</dc:creator>
  <cp:lastModifiedBy>梦幻坐骑长腿部</cp:lastModifiedBy>
  <dcterms:modified xsi:type="dcterms:W3CDTF">2023-09-18T02:29:57Z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F188A053627544CE9FBB08291189B91E_13</vt:lpwstr>
  </property>
</Properties>
</file>